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254"/>
        <w:gridCol w:w="2253"/>
        <w:gridCol w:w="2296"/>
      </w:tblGrid>
      <w:tr w:rsidR="00227DD3" w:rsidTr="009D608F">
        <w:tc>
          <w:tcPr>
            <w:tcW w:w="6775" w:type="dxa"/>
            <w:gridSpan w:val="3"/>
          </w:tcPr>
          <w:p w:rsidR="00227DD3" w:rsidRPr="009D608F" w:rsidRDefault="00227DD3">
            <w:pPr>
              <w:rPr>
                <w:rFonts w:hint="eastAsia"/>
                <w:sz w:val="18"/>
                <w:szCs w:val="18"/>
              </w:rPr>
            </w:pPr>
            <w:bookmarkStart w:id="0" w:name="_GoBack"/>
            <w:bookmarkEnd w:id="0"/>
            <w:r w:rsidRPr="009D608F">
              <w:rPr>
                <w:rFonts w:hint="eastAsia"/>
                <w:sz w:val="18"/>
                <w:szCs w:val="18"/>
              </w:rPr>
              <w:t>日商システムサービス株式会社</w:t>
            </w:r>
          </w:p>
        </w:tc>
        <w:tc>
          <w:tcPr>
            <w:tcW w:w="2296" w:type="dxa"/>
          </w:tcPr>
          <w:p w:rsidR="00227DD3" w:rsidRPr="009D608F" w:rsidRDefault="00227DD3" w:rsidP="00227DD3">
            <w:pPr>
              <w:rPr>
                <w:rFonts w:hint="eastAsia"/>
                <w:sz w:val="18"/>
                <w:szCs w:val="18"/>
              </w:rPr>
            </w:pPr>
            <w:r w:rsidRPr="009D608F">
              <w:rPr>
                <w:rFonts w:hint="eastAsia"/>
                <w:sz w:val="18"/>
                <w:szCs w:val="18"/>
              </w:rPr>
              <w:t>2011</w:t>
            </w:r>
            <w:r w:rsidRPr="009D608F">
              <w:rPr>
                <w:rFonts w:hint="eastAsia"/>
                <w:sz w:val="18"/>
                <w:szCs w:val="18"/>
              </w:rPr>
              <w:t>年</w:t>
            </w:r>
            <w:r w:rsidRPr="009D608F">
              <w:rPr>
                <w:rFonts w:hint="eastAsia"/>
                <w:sz w:val="18"/>
                <w:szCs w:val="18"/>
              </w:rPr>
              <w:t>10</w:t>
            </w:r>
            <w:r w:rsidRPr="009D608F">
              <w:rPr>
                <w:rFonts w:hint="eastAsia"/>
                <w:sz w:val="18"/>
                <w:szCs w:val="18"/>
              </w:rPr>
              <w:t>月</w:t>
            </w:r>
            <w:r w:rsidRPr="009D608F">
              <w:rPr>
                <w:rFonts w:hint="eastAsia"/>
                <w:sz w:val="18"/>
                <w:szCs w:val="18"/>
              </w:rPr>
              <w:t>10</w:t>
            </w:r>
            <w:r w:rsidRPr="009D608F">
              <w:rPr>
                <w:rFonts w:hint="eastAsia"/>
                <w:sz w:val="18"/>
                <w:szCs w:val="18"/>
              </w:rPr>
              <w:t>日</w:t>
            </w:r>
          </w:p>
        </w:tc>
      </w:tr>
      <w:tr w:rsidR="00CC39FF" w:rsidTr="009D608F">
        <w:trPr>
          <w:trHeight w:val="336"/>
        </w:trPr>
        <w:tc>
          <w:tcPr>
            <w:tcW w:w="6775" w:type="dxa"/>
            <w:gridSpan w:val="3"/>
          </w:tcPr>
          <w:p w:rsidR="00CC39FF" w:rsidRPr="009D608F" w:rsidRDefault="00CC39FF" w:rsidP="009D608F">
            <w:pPr>
              <w:jc w:val="center"/>
              <w:rPr>
                <w:rFonts w:ascii="ＭＳ ゴシック" w:eastAsia="ＭＳ ゴシック" w:hAnsi="ＭＳ ゴシック" w:hint="eastAsia"/>
                <w:sz w:val="28"/>
                <w:szCs w:val="28"/>
              </w:rPr>
            </w:pPr>
            <w:r w:rsidRPr="009D608F">
              <w:rPr>
                <w:rFonts w:ascii="ＭＳ ゴシック" w:eastAsia="ＭＳ ゴシック" w:hAnsi="ＭＳ ゴシック" w:hint="eastAsia"/>
                <w:sz w:val="28"/>
                <w:szCs w:val="28"/>
              </w:rPr>
              <w:t>個人情報</w:t>
            </w:r>
            <w:r w:rsidR="00304524">
              <w:rPr>
                <w:rFonts w:ascii="ＭＳ ゴシック" w:eastAsia="ＭＳ ゴシック" w:hAnsi="ＭＳ ゴシック" w:hint="eastAsia"/>
                <w:sz w:val="28"/>
                <w:szCs w:val="28"/>
              </w:rPr>
              <w:t>保護</w:t>
            </w:r>
            <w:r w:rsidRPr="009D608F">
              <w:rPr>
                <w:rFonts w:ascii="ＭＳ ゴシック" w:eastAsia="ＭＳ ゴシック" w:hAnsi="ＭＳ ゴシック" w:hint="eastAsia"/>
                <w:sz w:val="28"/>
                <w:szCs w:val="28"/>
              </w:rPr>
              <w:t>の基礎知識</w:t>
            </w:r>
          </w:p>
        </w:tc>
        <w:tc>
          <w:tcPr>
            <w:tcW w:w="2296" w:type="dxa"/>
            <w:vAlign w:val="center"/>
          </w:tcPr>
          <w:p w:rsidR="00CC39FF" w:rsidRPr="009D608F" w:rsidRDefault="00CC39FF" w:rsidP="004D2E7B">
            <w:pPr>
              <w:rPr>
                <w:rFonts w:hint="eastAsia"/>
                <w:sz w:val="18"/>
                <w:szCs w:val="18"/>
              </w:rPr>
            </w:pPr>
            <w:r w:rsidRPr="009D608F">
              <w:rPr>
                <w:rFonts w:hint="eastAsia"/>
                <w:sz w:val="18"/>
                <w:szCs w:val="18"/>
              </w:rPr>
              <w:t>PMS-001</w:t>
            </w:r>
          </w:p>
        </w:tc>
      </w:tr>
      <w:tr w:rsidR="00227DD3" w:rsidTr="009D608F">
        <w:trPr>
          <w:trHeight w:val="375"/>
        </w:trPr>
        <w:tc>
          <w:tcPr>
            <w:tcW w:w="2268" w:type="dxa"/>
          </w:tcPr>
          <w:p w:rsidR="00227DD3" w:rsidRPr="009D608F" w:rsidRDefault="00CC39FF" w:rsidP="00CC39FF">
            <w:pPr>
              <w:rPr>
                <w:rFonts w:hint="eastAsia"/>
                <w:sz w:val="18"/>
                <w:szCs w:val="18"/>
              </w:rPr>
            </w:pPr>
            <w:r w:rsidRPr="009D608F">
              <w:rPr>
                <w:rFonts w:hint="eastAsia"/>
                <w:sz w:val="18"/>
                <w:szCs w:val="18"/>
              </w:rPr>
              <w:t>発行</w:t>
            </w:r>
            <w:r w:rsidR="00227DD3" w:rsidRPr="009D608F">
              <w:rPr>
                <w:rFonts w:hint="eastAsia"/>
                <w:sz w:val="18"/>
                <w:szCs w:val="18"/>
              </w:rPr>
              <w:t>：</w:t>
            </w:r>
            <w:r w:rsidR="00227DD3" w:rsidRPr="009D608F">
              <w:rPr>
                <w:rFonts w:hint="eastAsia"/>
                <w:sz w:val="18"/>
                <w:szCs w:val="18"/>
              </w:rPr>
              <w:t>CSR</w:t>
            </w:r>
            <w:r w:rsidR="00227DD3" w:rsidRPr="009D608F">
              <w:rPr>
                <w:rFonts w:hint="eastAsia"/>
                <w:sz w:val="18"/>
                <w:szCs w:val="18"/>
              </w:rPr>
              <w:t>推進室</w:t>
            </w:r>
          </w:p>
        </w:tc>
        <w:tc>
          <w:tcPr>
            <w:tcW w:w="2254" w:type="dxa"/>
          </w:tcPr>
          <w:p w:rsidR="00227DD3" w:rsidRPr="009D608F" w:rsidRDefault="00CC39FF" w:rsidP="00CC39FF">
            <w:pPr>
              <w:rPr>
                <w:rFonts w:hint="eastAsia"/>
                <w:sz w:val="18"/>
                <w:szCs w:val="18"/>
              </w:rPr>
            </w:pPr>
            <w:r w:rsidRPr="009D608F">
              <w:rPr>
                <w:rFonts w:hint="eastAsia"/>
                <w:sz w:val="18"/>
                <w:szCs w:val="18"/>
              </w:rPr>
              <w:t>作成</w:t>
            </w:r>
            <w:r w:rsidR="00227DD3" w:rsidRPr="009D608F">
              <w:rPr>
                <w:rFonts w:hint="eastAsia"/>
                <w:sz w:val="18"/>
                <w:szCs w:val="18"/>
              </w:rPr>
              <w:t>：芝　華子</w:t>
            </w:r>
          </w:p>
        </w:tc>
        <w:tc>
          <w:tcPr>
            <w:tcW w:w="2253" w:type="dxa"/>
          </w:tcPr>
          <w:p w:rsidR="00227DD3" w:rsidRPr="009D608F" w:rsidRDefault="00CC39FF" w:rsidP="00FF0572">
            <w:pPr>
              <w:rPr>
                <w:rFonts w:hint="eastAsia"/>
                <w:sz w:val="18"/>
                <w:szCs w:val="18"/>
              </w:rPr>
            </w:pPr>
            <w:r w:rsidRPr="009D608F">
              <w:rPr>
                <w:rFonts w:hint="eastAsia"/>
                <w:sz w:val="18"/>
                <w:szCs w:val="18"/>
              </w:rPr>
              <w:t>チェック</w:t>
            </w:r>
            <w:r w:rsidR="00227DD3" w:rsidRPr="009D608F">
              <w:rPr>
                <w:rFonts w:hint="eastAsia"/>
                <w:sz w:val="18"/>
                <w:szCs w:val="18"/>
              </w:rPr>
              <w:t>：</w:t>
            </w:r>
            <w:r w:rsidR="00FF0572">
              <w:rPr>
                <w:rFonts w:hint="eastAsia"/>
                <w:sz w:val="18"/>
                <w:szCs w:val="18"/>
              </w:rPr>
              <w:t>大門　明</w:t>
            </w:r>
          </w:p>
        </w:tc>
        <w:tc>
          <w:tcPr>
            <w:tcW w:w="2296" w:type="dxa"/>
          </w:tcPr>
          <w:p w:rsidR="00227DD3" w:rsidRPr="009D608F" w:rsidRDefault="00CC39FF" w:rsidP="00CC39FF">
            <w:pPr>
              <w:rPr>
                <w:rFonts w:hint="eastAsia"/>
                <w:sz w:val="18"/>
                <w:szCs w:val="18"/>
              </w:rPr>
            </w:pPr>
            <w:r w:rsidRPr="009D608F">
              <w:rPr>
                <w:rFonts w:hint="eastAsia"/>
                <w:sz w:val="18"/>
                <w:szCs w:val="18"/>
              </w:rPr>
              <w:t>承認</w:t>
            </w:r>
            <w:r w:rsidR="00227DD3" w:rsidRPr="009D608F">
              <w:rPr>
                <w:rFonts w:hint="eastAsia"/>
                <w:sz w:val="18"/>
                <w:szCs w:val="18"/>
              </w:rPr>
              <w:t>：日商太郎</w:t>
            </w:r>
          </w:p>
        </w:tc>
      </w:tr>
    </w:tbl>
    <w:p w:rsidR="001A4090" w:rsidRDefault="001A4090">
      <w:pPr>
        <w:rPr>
          <w:rFonts w:hint="eastAsia"/>
        </w:rPr>
      </w:pPr>
    </w:p>
    <w:p w:rsidR="00716D56" w:rsidRDefault="00227DD3" w:rsidP="00CC39FF">
      <w:pPr>
        <w:pStyle w:val="1"/>
        <w:rPr>
          <w:rFonts w:hint="eastAsia"/>
        </w:rPr>
      </w:pPr>
      <w:r>
        <w:rPr>
          <w:rFonts w:hint="eastAsia"/>
        </w:rPr>
        <w:t xml:space="preserve">1. </w:t>
      </w:r>
      <w:r w:rsidR="00716D56">
        <w:rPr>
          <w:rFonts w:hint="eastAsia"/>
        </w:rPr>
        <w:t>個人情報</w:t>
      </w:r>
      <w:r w:rsidR="00304524">
        <w:rPr>
          <w:rFonts w:hint="eastAsia"/>
        </w:rPr>
        <w:t>保護</w:t>
      </w:r>
      <w:r w:rsidR="00347A6B">
        <w:rPr>
          <w:rFonts w:hint="eastAsia"/>
        </w:rPr>
        <w:t>の</w:t>
      </w:r>
      <w:r w:rsidR="00954E25">
        <w:rPr>
          <w:rFonts w:hint="eastAsia"/>
        </w:rPr>
        <w:t>重要性</w:t>
      </w:r>
    </w:p>
    <w:p w:rsidR="00CC39FF" w:rsidRDefault="00CC39FF" w:rsidP="00CC39FF">
      <w:pPr>
        <w:pStyle w:val="11"/>
        <w:ind w:firstLine="210"/>
        <w:rPr>
          <w:rFonts w:hint="eastAsia"/>
        </w:rPr>
      </w:pPr>
      <w:r>
        <w:rPr>
          <w:rFonts w:hint="eastAsia"/>
        </w:rPr>
        <w:t>IT</w:t>
      </w:r>
      <w:r>
        <w:rPr>
          <w:rFonts w:hint="eastAsia"/>
        </w:rPr>
        <w:t>社会の進展に伴い、個人情報</w:t>
      </w:r>
      <w:r w:rsidR="00304524">
        <w:rPr>
          <w:rFonts w:hint="eastAsia"/>
        </w:rPr>
        <w:t>保護</w:t>
      </w:r>
      <w:r>
        <w:rPr>
          <w:rFonts w:hint="eastAsia"/>
        </w:rPr>
        <w:t>の重要性が一層増大している。個人情報とは何かを理解し、その保護の必要性を理解することが求められている。</w:t>
      </w:r>
    </w:p>
    <w:p w:rsidR="00954E25" w:rsidRDefault="00D83736" w:rsidP="00CC39FF">
      <w:pPr>
        <w:pStyle w:val="2"/>
        <w:rPr>
          <w:rFonts w:hint="eastAsia"/>
        </w:rPr>
      </w:pPr>
      <w:r>
        <w:rPr>
          <w:rFonts w:hint="eastAsia"/>
        </w:rPr>
        <w:t>1.1 個人情報とは</w:t>
      </w:r>
    </w:p>
    <w:p w:rsidR="00954E25" w:rsidRDefault="00954E25">
      <w:pPr>
        <w:rPr>
          <w:rFonts w:hint="eastAsia"/>
        </w:rPr>
      </w:pPr>
    </w:p>
    <w:p w:rsidR="00CC39FF" w:rsidRDefault="00CC39FF">
      <w:pPr>
        <w:rPr>
          <w:rFonts w:hint="eastAsia"/>
        </w:rPr>
      </w:pPr>
    </w:p>
    <w:p w:rsidR="00954E25" w:rsidRDefault="00954E25">
      <w:pPr>
        <w:rPr>
          <w:rFonts w:hint="eastAsia"/>
        </w:rPr>
      </w:pPr>
    </w:p>
    <w:p w:rsidR="00954E25" w:rsidRDefault="00954E25">
      <w:pPr>
        <w:rPr>
          <w:rFonts w:hint="eastAsia"/>
        </w:rPr>
      </w:pPr>
    </w:p>
    <w:p w:rsidR="00954E25" w:rsidRDefault="00954E25">
      <w:pPr>
        <w:rPr>
          <w:rFonts w:hint="eastAsia"/>
        </w:rPr>
      </w:pPr>
    </w:p>
    <w:p w:rsidR="00954E25" w:rsidRDefault="00954E25">
      <w:pPr>
        <w:rPr>
          <w:rFonts w:hint="eastAsia"/>
        </w:rPr>
      </w:pPr>
    </w:p>
    <w:p w:rsidR="00954E25" w:rsidRDefault="00D83736">
      <w:pPr>
        <w:rPr>
          <w:rFonts w:hint="eastAsia"/>
        </w:rPr>
      </w:pPr>
      <w:r>
        <w:rPr>
          <w:rFonts w:hint="eastAsia"/>
        </w:rPr>
        <w:t xml:space="preserve">1.2 </w:t>
      </w:r>
      <w:r>
        <w:rPr>
          <w:rFonts w:hint="eastAsia"/>
        </w:rPr>
        <w:t>個人情報保護の必要性</w:t>
      </w:r>
    </w:p>
    <w:p w:rsidR="00954E25" w:rsidRDefault="00954E25">
      <w:pPr>
        <w:rPr>
          <w:rFonts w:hint="eastAsia"/>
        </w:rPr>
      </w:pPr>
    </w:p>
    <w:p w:rsidR="00954E25" w:rsidRDefault="00954E25">
      <w:pPr>
        <w:rPr>
          <w:rFonts w:hint="eastAsia"/>
        </w:rPr>
      </w:pPr>
    </w:p>
    <w:p w:rsidR="00954E25" w:rsidRDefault="00954E25">
      <w:pPr>
        <w:rPr>
          <w:rFonts w:hint="eastAsia"/>
        </w:rPr>
      </w:pPr>
    </w:p>
    <w:p w:rsidR="00954E25" w:rsidRDefault="00954E25">
      <w:pPr>
        <w:rPr>
          <w:rFonts w:hint="eastAsia"/>
        </w:rPr>
      </w:pPr>
    </w:p>
    <w:p w:rsidR="00D83736" w:rsidRDefault="00D83736">
      <w:pPr>
        <w:rPr>
          <w:rFonts w:hint="eastAsia"/>
        </w:rPr>
      </w:pPr>
    </w:p>
    <w:p w:rsidR="00954E25" w:rsidRDefault="00954E25">
      <w:pPr>
        <w:rPr>
          <w:rFonts w:hint="eastAsia"/>
        </w:rPr>
      </w:pPr>
    </w:p>
    <w:p w:rsidR="000E2A6C" w:rsidRDefault="000E2A6C">
      <w:pPr>
        <w:rPr>
          <w:rFonts w:hint="eastAsia"/>
        </w:rPr>
      </w:pPr>
    </w:p>
    <w:p w:rsidR="000E2A6C" w:rsidRDefault="000E2A6C">
      <w:pPr>
        <w:rPr>
          <w:rFonts w:hint="eastAsia"/>
        </w:rPr>
      </w:pPr>
    </w:p>
    <w:p w:rsidR="00CC39FF" w:rsidRDefault="00CC39FF">
      <w:pPr>
        <w:rPr>
          <w:rFonts w:hint="eastAsia"/>
        </w:rPr>
      </w:pPr>
    </w:p>
    <w:p w:rsidR="00347A6B" w:rsidRDefault="00954E25">
      <w:pPr>
        <w:rPr>
          <w:rFonts w:hint="eastAsia"/>
        </w:rPr>
      </w:pPr>
      <w:r>
        <w:rPr>
          <w:rFonts w:hint="eastAsia"/>
        </w:rPr>
        <w:t xml:space="preserve">2. </w:t>
      </w:r>
      <w:r w:rsidR="00AB1DF6">
        <w:rPr>
          <w:rFonts w:hint="eastAsia"/>
        </w:rPr>
        <w:t>個人情報保護マネジメントシステムの概要</w:t>
      </w:r>
    </w:p>
    <w:p w:rsidR="008A4EED" w:rsidRDefault="00290111" w:rsidP="006368AB">
      <w:pPr>
        <w:rPr>
          <w:rFonts w:hint="eastAsia"/>
        </w:rPr>
      </w:pPr>
      <w:r>
        <w:rPr>
          <w:rFonts w:hint="eastAsia"/>
        </w:rPr>
        <w:t>当社の個人情報保護のための体系・仕組みと管理の仕組みを規定している規程類の構成は、</w:t>
      </w:r>
      <w:r w:rsidR="00FD6538">
        <w:rPr>
          <w:rFonts w:hint="eastAsia"/>
        </w:rPr>
        <w:t>図</w:t>
      </w:r>
      <w:r w:rsidR="000B6BA1">
        <w:rPr>
          <w:rFonts w:hint="eastAsia"/>
        </w:rPr>
        <w:t>1</w:t>
      </w:r>
      <w:r>
        <w:rPr>
          <w:rFonts w:hint="eastAsia"/>
        </w:rPr>
        <w:t>のようになっている。</w:t>
      </w:r>
      <w:r w:rsidR="00072F95">
        <w:rPr>
          <w:rFonts w:hint="eastAsia"/>
        </w:rPr>
        <w:t>各部署には</w:t>
      </w:r>
      <w:r>
        <w:rPr>
          <w:rFonts w:hint="eastAsia"/>
        </w:rPr>
        <w:t>、これらの規程類に</w:t>
      </w:r>
      <w:r w:rsidR="00154085">
        <w:rPr>
          <w:rFonts w:hint="eastAsia"/>
        </w:rPr>
        <w:t>のっとった手順書があり、個人情報管理台帳に記載された個人情報の適正な</w:t>
      </w:r>
      <w:r w:rsidR="00304524">
        <w:rPr>
          <w:rFonts w:hint="eastAsia"/>
        </w:rPr>
        <w:t>保護</w:t>
      </w:r>
      <w:r w:rsidR="00154085">
        <w:rPr>
          <w:rFonts w:hint="eastAsia"/>
        </w:rPr>
        <w:t>が行われている。</w:t>
      </w:r>
    </w:p>
    <w:p w:rsidR="00154085" w:rsidRDefault="00154085">
      <w:pPr>
        <w:rPr>
          <w:rFonts w:hint="eastAsia"/>
        </w:rPr>
      </w:pPr>
    </w:p>
    <w:p w:rsidR="00CC39FF" w:rsidRDefault="00CC39FF">
      <w:pPr>
        <w:rPr>
          <w:rFonts w:hint="eastAsia"/>
        </w:rPr>
      </w:pPr>
    </w:p>
    <w:p w:rsidR="00CC39FF" w:rsidRDefault="00CC39FF">
      <w:pPr>
        <w:rPr>
          <w:rFonts w:hint="eastAsia"/>
        </w:rPr>
      </w:pPr>
    </w:p>
    <w:p w:rsidR="00CC39FF" w:rsidRDefault="00CC39FF">
      <w:pPr>
        <w:rPr>
          <w:rFonts w:hint="eastAsia"/>
        </w:rPr>
      </w:pPr>
    </w:p>
    <w:p w:rsidR="00CC39FF" w:rsidRDefault="00CC39FF">
      <w:pPr>
        <w:rPr>
          <w:rFonts w:hint="eastAsia"/>
        </w:rPr>
      </w:pPr>
    </w:p>
    <w:p w:rsidR="00CC39FF" w:rsidRDefault="00CC39FF">
      <w:pPr>
        <w:rPr>
          <w:rFonts w:hint="eastAsia"/>
        </w:rPr>
      </w:pPr>
    </w:p>
    <w:p w:rsidR="00CC39FF" w:rsidRDefault="00CC39FF">
      <w:pPr>
        <w:rPr>
          <w:rFonts w:hint="eastAsia"/>
        </w:rPr>
      </w:pPr>
    </w:p>
    <w:p w:rsidR="00CB5E81" w:rsidRDefault="00CB5E81">
      <w:pPr>
        <w:rPr>
          <w:rFonts w:hint="eastAsia"/>
        </w:rPr>
      </w:pPr>
    </w:p>
    <w:p w:rsidR="00CB5E81" w:rsidRDefault="00CB5E81">
      <w:pPr>
        <w:rPr>
          <w:rFonts w:hint="eastAsia"/>
        </w:rPr>
      </w:pPr>
    </w:p>
    <w:p w:rsidR="00CB5E81" w:rsidRPr="003B37DC" w:rsidRDefault="00CB5E81">
      <w:pPr>
        <w:rPr>
          <w:rFonts w:hint="eastAsia"/>
        </w:rPr>
      </w:pPr>
    </w:p>
    <w:p w:rsidR="00CB5E81" w:rsidRDefault="00CB5E81" w:rsidP="00CB5E81">
      <w:pPr>
        <w:pStyle w:val="a5"/>
        <w:rPr>
          <w:rFonts w:hint="eastAsia"/>
        </w:rPr>
      </w:pPr>
      <w:r>
        <w:rPr>
          <w:rFonts w:hint="eastAsia"/>
        </w:rPr>
        <w:t>図1　個人情報保護の規程類の構成</w:t>
      </w:r>
    </w:p>
    <w:p w:rsidR="00AB1DF6" w:rsidRDefault="00954E25" w:rsidP="00CB5E81">
      <w:pPr>
        <w:jc w:val="left"/>
        <w:rPr>
          <w:rFonts w:hint="eastAsia"/>
        </w:rPr>
      </w:pPr>
      <w:r>
        <w:br w:type="page"/>
      </w:r>
      <w:r>
        <w:rPr>
          <w:rFonts w:hint="eastAsia"/>
        </w:rPr>
        <w:lastRenderedPageBreak/>
        <w:t xml:space="preserve">3. </w:t>
      </w:r>
      <w:r w:rsidR="00AB1DF6">
        <w:rPr>
          <w:rFonts w:hint="eastAsia"/>
        </w:rPr>
        <w:t>個人情報取り扱いで想定されるリスク</w:t>
      </w:r>
    </w:p>
    <w:p w:rsidR="009E2C1E" w:rsidRPr="00954E25" w:rsidRDefault="00CB5E81" w:rsidP="006368AB">
      <w:pPr>
        <w:rPr>
          <w:rFonts w:hint="eastAsia"/>
        </w:rPr>
      </w:pPr>
      <w:r>
        <w:rPr>
          <w:rFonts w:hint="eastAsia"/>
        </w:rPr>
        <w:t>個人情報取り扱いで想定されるリスクを整理すると、次に示す表のようになる。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2450"/>
        <w:gridCol w:w="2450"/>
        <w:gridCol w:w="2451"/>
      </w:tblGrid>
      <w:tr w:rsidR="008A4EED" w:rsidTr="009D608F">
        <w:tc>
          <w:tcPr>
            <w:tcW w:w="1620" w:type="dxa"/>
            <w:shd w:val="pct15" w:color="auto" w:fill="auto"/>
            <w:vAlign w:val="center"/>
          </w:tcPr>
          <w:p w:rsidR="008A4EED" w:rsidRPr="009D608F" w:rsidRDefault="0082725B" w:rsidP="009D608F">
            <w:pPr>
              <w:pStyle w:val="a6"/>
              <w:jc w:val="center"/>
              <w:rPr>
                <w:rFonts w:eastAsia="ＭＳ ゴシック" w:hint="eastAsia"/>
              </w:rPr>
            </w:pPr>
            <w:r w:rsidRPr="009D608F">
              <w:rPr>
                <w:rFonts w:eastAsia="ＭＳ ゴシック" w:hint="eastAsia"/>
              </w:rPr>
              <w:t>起こり</w:t>
            </w:r>
            <w:r w:rsidR="00C060BF" w:rsidRPr="009D608F">
              <w:rPr>
                <w:rFonts w:eastAsia="ＭＳ ゴシック" w:hint="eastAsia"/>
              </w:rPr>
              <w:t>う</w:t>
            </w:r>
            <w:r w:rsidRPr="009D608F">
              <w:rPr>
                <w:rFonts w:eastAsia="ＭＳ ゴシック" w:hint="eastAsia"/>
              </w:rPr>
              <w:t>る問題の種類</w:t>
            </w:r>
          </w:p>
        </w:tc>
        <w:tc>
          <w:tcPr>
            <w:tcW w:w="2486" w:type="dxa"/>
            <w:shd w:val="pct15" w:color="auto" w:fill="auto"/>
            <w:vAlign w:val="center"/>
          </w:tcPr>
          <w:p w:rsidR="008A4EED" w:rsidRPr="009D608F" w:rsidRDefault="0082725B" w:rsidP="009D608F">
            <w:pPr>
              <w:pStyle w:val="a6"/>
              <w:jc w:val="center"/>
              <w:rPr>
                <w:rFonts w:eastAsia="ＭＳ ゴシック" w:hint="eastAsia"/>
              </w:rPr>
            </w:pPr>
            <w:r w:rsidRPr="009D608F">
              <w:rPr>
                <w:rFonts w:eastAsia="ＭＳ ゴシック" w:hint="eastAsia"/>
              </w:rPr>
              <w:t>問題の説明</w:t>
            </w:r>
          </w:p>
        </w:tc>
        <w:tc>
          <w:tcPr>
            <w:tcW w:w="2486" w:type="dxa"/>
            <w:shd w:val="pct15" w:color="auto" w:fill="auto"/>
            <w:vAlign w:val="center"/>
          </w:tcPr>
          <w:p w:rsidR="008A4EED" w:rsidRPr="009D608F" w:rsidRDefault="0082725B" w:rsidP="009D608F">
            <w:pPr>
              <w:pStyle w:val="a6"/>
              <w:jc w:val="center"/>
              <w:rPr>
                <w:rFonts w:eastAsia="ＭＳ ゴシック" w:hint="eastAsia"/>
              </w:rPr>
            </w:pPr>
            <w:r w:rsidRPr="009D608F">
              <w:rPr>
                <w:rFonts w:eastAsia="ＭＳ ゴシック" w:hint="eastAsia"/>
              </w:rPr>
              <w:t>紙媒体の場合の例</w:t>
            </w:r>
          </w:p>
        </w:tc>
        <w:tc>
          <w:tcPr>
            <w:tcW w:w="2486" w:type="dxa"/>
            <w:shd w:val="pct15" w:color="auto" w:fill="auto"/>
            <w:vAlign w:val="center"/>
          </w:tcPr>
          <w:p w:rsidR="008A4EED" w:rsidRPr="009D608F" w:rsidRDefault="00D97643" w:rsidP="009D608F">
            <w:pPr>
              <w:pStyle w:val="a6"/>
              <w:jc w:val="center"/>
              <w:rPr>
                <w:rFonts w:eastAsia="ＭＳ ゴシック" w:hint="eastAsia"/>
              </w:rPr>
            </w:pPr>
            <w:r w:rsidRPr="009D608F">
              <w:rPr>
                <w:rFonts w:ascii="Arial" w:eastAsia="ＭＳ ゴシック" w:hAnsi="Arial" w:cs="Arial"/>
              </w:rPr>
              <w:t>PC</w:t>
            </w:r>
            <w:r w:rsidRPr="009D608F">
              <w:rPr>
                <w:rFonts w:ascii="Arial" w:eastAsia="ＭＳ ゴシック" w:cs="Arial"/>
              </w:rPr>
              <w:t>、</w:t>
            </w:r>
            <w:r w:rsidRPr="009D608F">
              <w:rPr>
                <w:rFonts w:eastAsia="ＭＳ ゴシック" w:hint="eastAsia"/>
              </w:rPr>
              <w:t>サーバー上の</w:t>
            </w:r>
            <w:r w:rsidR="00C060BF" w:rsidRPr="009D608F">
              <w:rPr>
                <w:rFonts w:eastAsia="ＭＳ ゴシック"/>
              </w:rPr>
              <w:br/>
            </w:r>
            <w:r w:rsidRPr="009D608F">
              <w:rPr>
                <w:rFonts w:eastAsia="ＭＳ ゴシック" w:hint="eastAsia"/>
              </w:rPr>
              <w:t>電子データの例</w:t>
            </w:r>
          </w:p>
        </w:tc>
      </w:tr>
      <w:tr w:rsidR="004D2E7B" w:rsidRPr="009D608F" w:rsidTr="009D608F">
        <w:tc>
          <w:tcPr>
            <w:tcW w:w="1620" w:type="dxa"/>
            <w:vAlign w:val="center"/>
          </w:tcPr>
          <w:p w:rsidR="004D2E7B" w:rsidRPr="009D608F" w:rsidRDefault="004D2E7B" w:rsidP="009D608F">
            <w:pPr>
              <w:pStyle w:val="a6"/>
              <w:rPr>
                <w:rFonts w:eastAsia="ＭＳ ゴシック" w:hint="eastAsia"/>
              </w:rPr>
            </w:pPr>
            <w:r w:rsidRPr="009D608F">
              <w:rPr>
                <w:rFonts w:eastAsia="ＭＳ ゴシック" w:hint="eastAsia"/>
              </w:rPr>
              <w:t>目的外利用</w:t>
            </w:r>
          </w:p>
        </w:tc>
        <w:tc>
          <w:tcPr>
            <w:tcW w:w="2486" w:type="dxa"/>
          </w:tcPr>
          <w:p w:rsidR="004D2E7B" w:rsidRPr="00C060BF" w:rsidRDefault="004D2E7B" w:rsidP="009D608F">
            <w:pPr>
              <w:pStyle w:val="a6"/>
              <w:rPr>
                <w:rFonts w:hint="eastAsia"/>
              </w:rPr>
            </w:pPr>
            <w:r w:rsidRPr="00C060BF">
              <w:rPr>
                <w:rFonts w:hint="eastAsia"/>
              </w:rPr>
              <w:t>媒体を問わず、会社で明確にした目的を超えて利用すること。</w:t>
            </w:r>
          </w:p>
        </w:tc>
        <w:tc>
          <w:tcPr>
            <w:tcW w:w="4972" w:type="dxa"/>
            <w:gridSpan w:val="2"/>
          </w:tcPr>
          <w:p w:rsidR="004D2E7B" w:rsidRPr="00C060BF" w:rsidRDefault="004D2E7B" w:rsidP="00CB5E81">
            <w:pPr>
              <w:pStyle w:val="a6"/>
              <w:rPr>
                <w:rFonts w:hint="eastAsia"/>
              </w:rPr>
            </w:pPr>
            <w:r w:rsidRPr="00C060BF">
              <w:rPr>
                <w:rFonts w:hint="eastAsia"/>
              </w:rPr>
              <w:t>顧客データベースを、当初、顧客に説明した利用方法以外で利用すること。たとえば、特定の商品の販売・発送用に取得した個人情報を、本人への通知や同意がないまま、他の事業用に使う、社員の名簿を断りなく名簿会社に販売して利益を得るなど。</w:t>
            </w:r>
          </w:p>
        </w:tc>
      </w:tr>
      <w:tr w:rsidR="008A4EED" w:rsidTr="009D608F">
        <w:tc>
          <w:tcPr>
            <w:tcW w:w="1620" w:type="dxa"/>
            <w:vAlign w:val="center"/>
          </w:tcPr>
          <w:p w:rsidR="008A4EED" w:rsidRPr="009D608F" w:rsidRDefault="0082725B" w:rsidP="009D608F">
            <w:pPr>
              <w:pStyle w:val="a6"/>
              <w:rPr>
                <w:rFonts w:eastAsia="ＭＳ ゴシック" w:hint="eastAsia"/>
              </w:rPr>
            </w:pPr>
            <w:r w:rsidRPr="009D608F">
              <w:rPr>
                <w:rFonts w:eastAsia="ＭＳ ゴシック" w:hint="eastAsia"/>
              </w:rPr>
              <w:t>漏えい</w:t>
            </w:r>
          </w:p>
        </w:tc>
        <w:tc>
          <w:tcPr>
            <w:tcW w:w="2486" w:type="dxa"/>
          </w:tcPr>
          <w:p w:rsidR="008A4EED" w:rsidRPr="00C060BF" w:rsidRDefault="0082725B" w:rsidP="009D608F">
            <w:pPr>
              <w:pStyle w:val="a6"/>
              <w:rPr>
                <w:rFonts w:hint="eastAsia"/>
              </w:rPr>
            </w:pPr>
            <w:r w:rsidRPr="00C060BF">
              <w:rPr>
                <w:rFonts w:hint="eastAsia"/>
              </w:rPr>
              <w:t>情報やデータが故意に、または偶然に本来意図しない人に見えたり渡ったりしてしまうこと。</w:t>
            </w:r>
          </w:p>
        </w:tc>
        <w:tc>
          <w:tcPr>
            <w:tcW w:w="2486" w:type="dxa"/>
          </w:tcPr>
          <w:p w:rsidR="008A4EED" w:rsidRPr="00C060BF" w:rsidRDefault="00D97643" w:rsidP="009D608F">
            <w:pPr>
              <w:pStyle w:val="a6"/>
              <w:rPr>
                <w:rFonts w:hint="eastAsia"/>
              </w:rPr>
            </w:pPr>
            <w:r w:rsidRPr="00C060BF">
              <w:rPr>
                <w:rFonts w:hint="eastAsia"/>
              </w:rPr>
              <w:t>紙の情報が盗み出される、紙が持ち出される、ミスで外に出るなど。</w:t>
            </w:r>
          </w:p>
        </w:tc>
        <w:tc>
          <w:tcPr>
            <w:tcW w:w="2486" w:type="dxa"/>
          </w:tcPr>
          <w:p w:rsidR="008A4EED" w:rsidRPr="00C060BF" w:rsidRDefault="00C060BF" w:rsidP="009D608F">
            <w:pPr>
              <w:pStyle w:val="a6"/>
              <w:rPr>
                <w:rFonts w:hint="eastAsia"/>
              </w:rPr>
            </w:pPr>
            <w:r w:rsidRPr="00C060BF">
              <w:rPr>
                <w:rFonts w:hint="eastAsia"/>
              </w:rPr>
              <w:t>不正アクセスして情報を盗み出されて悪用される、情報持ち出しによる悪用など。</w:t>
            </w:r>
          </w:p>
        </w:tc>
      </w:tr>
      <w:tr w:rsidR="008A4EED" w:rsidTr="009D608F">
        <w:tc>
          <w:tcPr>
            <w:tcW w:w="1620" w:type="dxa"/>
            <w:vAlign w:val="center"/>
          </w:tcPr>
          <w:p w:rsidR="008A4EED" w:rsidRPr="009D608F" w:rsidRDefault="00FB3CCF" w:rsidP="009D608F">
            <w:pPr>
              <w:pStyle w:val="a6"/>
              <w:rPr>
                <w:rFonts w:eastAsia="ＭＳ ゴシック" w:hint="eastAsia"/>
              </w:rPr>
            </w:pPr>
            <w:r>
              <w:rPr>
                <w:rFonts w:eastAsia="ＭＳ ゴシック" w:hint="eastAsia"/>
              </w:rPr>
              <w:t>滅失</w:t>
            </w:r>
            <w:r w:rsidR="0082725B" w:rsidRPr="009D608F">
              <w:rPr>
                <w:rFonts w:eastAsia="ＭＳ ゴシック" w:hint="eastAsia"/>
              </w:rPr>
              <w:t>または棄損</w:t>
            </w:r>
          </w:p>
        </w:tc>
        <w:tc>
          <w:tcPr>
            <w:tcW w:w="2486" w:type="dxa"/>
          </w:tcPr>
          <w:p w:rsidR="008A4EED" w:rsidRPr="00C060BF" w:rsidRDefault="0082725B" w:rsidP="009D608F">
            <w:pPr>
              <w:pStyle w:val="a6"/>
              <w:rPr>
                <w:rFonts w:hint="eastAsia"/>
              </w:rPr>
            </w:pPr>
            <w:r w:rsidRPr="00C060BF">
              <w:rPr>
                <w:rFonts w:hint="eastAsia"/>
              </w:rPr>
              <w:t>情報やデータを壊してしまうことや紛失してしまうこと。</w:t>
            </w:r>
          </w:p>
        </w:tc>
        <w:tc>
          <w:tcPr>
            <w:tcW w:w="2486" w:type="dxa"/>
          </w:tcPr>
          <w:p w:rsidR="008A4EED" w:rsidRPr="00C060BF" w:rsidRDefault="00D97643" w:rsidP="009D608F">
            <w:pPr>
              <w:pStyle w:val="a6"/>
              <w:rPr>
                <w:rFonts w:hint="eastAsia"/>
              </w:rPr>
            </w:pPr>
            <w:r w:rsidRPr="00C060BF">
              <w:rPr>
                <w:rFonts w:hint="eastAsia"/>
              </w:rPr>
              <w:t>間違って廃棄してしまう、汚してしまうなど。</w:t>
            </w:r>
          </w:p>
        </w:tc>
        <w:tc>
          <w:tcPr>
            <w:tcW w:w="2486" w:type="dxa"/>
          </w:tcPr>
          <w:p w:rsidR="008A4EED" w:rsidRPr="00C060BF" w:rsidRDefault="003B37DC" w:rsidP="009D608F">
            <w:pPr>
              <w:pStyle w:val="a6"/>
              <w:rPr>
                <w:rFonts w:hint="eastAsia"/>
              </w:rPr>
            </w:pPr>
            <w:r w:rsidRPr="00FE4DA2">
              <w:rPr>
                <w:rFonts w:hint="eastAsia"/>
              </w:rPr>
              <w:t>データを間違って削除してしまう、データを間違って上書きしてしまう。</w:t>
            </w:r>
          </w:p>
        </w:tc>
      </w:tr>
      <w:tr w:rsidR="004D2E7B" w:rsidRPr="009D608F" w:rsidTr="009D608F">
        <w:tc>
          <w:tcPr>
            <w:tcW w:w="1620" w:type="dxa"/>
            <w:vAlign w:val="center"/>
          </w:tcPr>
          <w:p w:rsidR="004D2E7B" w:rsidRPr="009D608F" w:rsidRDefault="004D2E7B" w:rsidP="009D608F">
            <w:pPr>
              <w:pStyle w:val="a6"/>
              <w:rPr>
                <w:rFonts w:eastAsia="ＭＳ ゴシック" w:hint="eastAsia"/>
              </w:rPr>
            </w:pPr>
            <w:r w:rsidRPr="009D608F">
              <w:rPr>
                <w:rFonts w:eastAsia="ＭＳ ゴシック" w:hint="eastAsia"/>
              </w:rPr>
              <w:t>法令、規範に対する違反</w:t>
            </w:r>
          </w:p>
        </w:tc>
        <w:tc>
          <w:tcPr>
            <w:tcW w:w="2486" w:type="dxa"/>
          </w:tcPr>
          <w:p w:rsidR="004D2E7B" w:rsidRPr="00C060BF" w:rsidRDefault="004D2E7B" w:rsidP="009D608F">
            <w:pPr>
              <w:pStyle w:val="a6"/>
              <w:rPr>
                <w:rFonts w:hint="eastAsia"/>
              </w:rPr>
            </w:pPr>
            <w:r w:rsidRPr="00C060BF">
              <w:rPr>
                <w:rFonts w:hint="eastAsia"/>
              </w:rPr>
              <w:t>個人情報保護法違反や条例、規則違反を起こしてしまうこと。</w:t>
            </w:r>
          </w:p>
        </w:tc>
        <w:tc>
          <w:tcPr>
            <w:tcW w:w="4972" w:type="dxa"/>
            <w:gridSpan w:val="2"/>
          </w:tcPr>
          <w:p w:rsidR="004D2E7B" w:rsidRPr="00C060BF" w:rsidRDefault="004D2E7B" w:rsidP="00CB5E81">
            <w:pPr>
              <w:pStyle w:val="a6"/>
              <w:rPr>
                <w:rFonts w:hint="eastAsia"/>
              </w:rPr>
            </w:pPr>
            <w:r w:rsidRPr="00C060BF">
              <w:rPr>
                <w:rFonts w:hint="eastAsia"/>
              </w:rPr>
              <w:t>個人情報保護法に関して、安全対策以外で発生しやすい問題</w:t>
            </w:r>
            <w:r w:rsidR="000B6BA1">
              <w:rPr>
                <w:rFonts w:hint="eastAsia"/>
              </w:rPr>
              <w:t>。た</w:t>
            </w:r>
            <w:r w:rsidRPr="00C060BF">
              <w:rPr>
                <w:rFonts w:hint="eastAsia"/>
              </w:rPr>
              <w:t>とえば</w:t>
            </w:r>
            <w:r w:rsidR="000B6BA1">
              <w:rPr>
                <w:rFonts w:hint="eastAsia"/>
              </w:rPr>
              <w:t>、</w:t>
            </w:r>
            <w:r w:rsidRPr="00C060BF">
              <w:rPr>
                <w:rFonts w:hint="eastAsia"/>
              </w:rPr>
              <w:t>第三者への提供に関する違反など。</w:t>
            </w:r>
          </w:p>
        </w:tc>
      </w:tr>
      <w:tr w:rsidR="004D2E7B" w:rsidRPr="009D608F" w:rsidTr="009D608F">
        <w:tc>
          <w:tcPr>
            <w:tcW w:w="1620" w:type="dxa"/>
            <w:vAlign w:val="center"/>
          </w:tcPr>
          <w:p w:rsidR="004D2E7B" w:rsidRPr="009D608F" w:rsidRDefault="004D2E7B" w:rsidP="009D608F">
            <w:pPr>
              <w:pStyle w:val="a6"/>
              <w:rPr>
                <w:rFonts w:eastAsia="ＭＳ ゴシック" w:hint="eastAsia"/>
              </w:rPr>
            </w:pPr>
            <w:r w:rsidRPr="009D608F">
              <w:rPr>
                <w:rFonts w:eastAsia="ＭＳ ゴシック" w:hint="eastAsia"/>
              </w:rPr>
              <w:t>社会的な信用の失墜</w:t>
            </w:r>
          </w:p>
        </w:tc>
        <w:tc>
          <w:tcPr>
            <w:tcW w:w="2486" w:type="dxa"/>
          </w:tcPr>
          <w:p w:rsidR="004D2E7B" w:rsidRPr="00C060BF" w:rsidRDefault="004D2E7B" w:rsidP="009D608F">
            <w:pPr>
              <w:pStyle w:val="a6"/>
              <w:rPr>
                <w:rFonts w:hint="eastAsia"/>
              </w:rPr>
            </w:pPr>
            <w:r w:rsidRPr="00C060BF">
              <w:rPr>
                <w:rFonts w:hint="eastAsia"/>
              </w:rPr>
              <w:t>問題発生によって、会社が社会的な信用を失うことに起因する問題。</w:t>
            </w:r>
          </w:p>
        </w:tc>
        <w:tc>
          <w:tcPr>
            <w:tcW w:w="4972" w:type="dxa"/>
            <w:gridSpan w:val="2"/>
          </w:tcPr>
          <w:p w:rsidR="004D2E7B" w:rsidRPr="00C060BF" w:rsidRDefault="003B37DC" w:rsidP="00CB5E81">
            <w:pPr>
              <w:pStyle w:val="a6"/>
              <w:rPr>
                <w:rFonts w:hint="eastAsia"/>
              </w:rPr>
            </w:pPr>
            <w:r w:rsidRPr="00C060BF">
              <w:rPr>
                <w:rFonts w:hint="eastAsia"/>
              </w:rPr>
              <w:t>信用失墜による契約解除、退職者・退会者などの発生</w:t>
            </w:r>
            <w:r>
              <w:rPr>
                <w:rFonts w:hint="eastAsia"/>
              </w:rPr>
              <w:t>、</w:t>
            </w:r>
            <w:r w:rsidRPr="00C060BF">
              <w:rPr>
                <w:rFonts w:hint="eastAsia"/>
              </w:rPr>
              <w:t>販売機会損失</w:t>
            </w:r>
            <w:r>
              <w:rPr>
                <w:rFonts w:hint="eastAsia"/>
              </w:rPr>
              <w:t>、</w:t>
            </w:r>
            <w:r w:rsidRPr="00C060BF">
              <w:rPr>
                <w:rFonts w:hint="eastAsia"/>
              </w:rPr>
              <w:t>株価の低下など。</w:t>
            </w:r>
          </w:p>
        </w:tc>
      </w:tr>
    </w:tbl>
    <w:p w:rsidR="008A4EED" w:rsidRDefault="008A4EED">
      <w:pPr>
        <w:rPr>
          <w:rFonts w:hint="eastAsia"/>
        </w:rPr>
      </w:pPr>
    </w:p>
    <w:p w:rsidR="00AB1DF6" w:rsidRDefault="009E2C1E">
      <w:pPr>
        <w:rPr>
          <w:rFonts w:hint="eastAsia"/>
        </w:rPr>
      </w:pPr>
      <w:r>
        <w:rPr>
          <w:rFonts w:hint="eastAsia"/>
        </w:rPr>
        <w:t xml:space="preserve">4. </w:t>
      </w:r>
      <w:r w:rsidR="00AB1DF6">
        <w:rPr>
          <w:rFonts w:hint="eastAsia"/>
        </w:rPr>
        <w:t>個人情報漏えい事故発生状況</w:t>
      </w:r>
    </w:p>
    <w:p w:rsidR="009E2C1E" w:rsidRDefault="00651416" w:rsidP="006368AB">
      <w:pPr>
        <w:rPr>
          <w:rFonts w:hint="eastAsia"/>
        </w:rPr>
      </w:pPr>
      <w:r>
        <w:rPr>
          <w:rFonts w:hint="eastAsia"/>
        </w:rPr>
        <w:t>個人情報付与事業者から報告があった</w:t>
      </w:r>
      <w:r>
        <w:rPr>
          <w:rFonts w:hint="eastAsia"/>
        </w:rPr>
        <w:t>2009</w:t>
      </w:r>
      <w:r>
        <w:rPr>
          <w:rFonts w:hint="eastAsia"/>
        </w:rPr>
        <w:t>年度の原因別事故報告件数は、</w:t>
      </w:r>
      <w:r>
        <w:rPr>
          <w:rFonts w:hint="eastAsia"/>
        </w:rPr>
        <w:t>823</w:t>
      </w:r>
      <w:r>
        <w:rPr>
          <w:rFonts w:hint="eastAsia"/>
        </w:rPr>
        <w:t>件にのぼる。</w:t>
      </w:r>
      <w:r w:rsidR="00072F95">
        <w:rPr>
          <w:rFonts w:hint="eastAsia"/>
        </w:rPr>
        <w:t>その内訳を示すパーセンテージは、</w:t>
      </w:r>
      <w:r w:rsidR="000B6BA1">
        <w:rPr>
          <w:rFonts w:hint="eastAsia"/>
        </w:rPr>
        <w:t>図</w:t>
      </w:r>
      <w:r w:rsidR="000B6BA1">
        <w:rPr>
          <w:rFonts w:hint="eastAsia"/>
        </w:rPr>
        <w:t>2</w:t>
      </w:r>
      <w:r w:rsidR="000B6BA1">
        <w:rPr>
          <w:rFonts w:hint="eastAsia"/>
        </w:rPr>
        <w:t>に示す</w:t>
      </w:r>
      <w:r w:rsidR="00072F95">
        <w:rPr>
          <w:rFonts w:hint="eastAsia"/>
        </w:rPr>
        <w:t>グラフのとおりである。</w:t>
      </w:r>
    </w:p>
    <w:p w:rsidR="009E2C1E" w:rsidRDefault="009E2C1E">
      <w:pPr>
        <w:rPr>
          <w:rFonts w:hint="eastAsia"/>
        </w:rPr>
      </w:pPr>
    </w:p>
    <w:p w:rsidR="00651416" w:rsidRDefault="00651416">
      <w:pPr>
        <w:rPr>
          <w:rFonts w:hint="eastAsia"/>
        </w:rPr>
      </w:pPr>
    </w:p>
    <w:p w:rsidR="00651416" w:rsidRDefault="00651416">
      <w:pPr>
        <w:rPr>
          <w:rFonts w:hint="eastAsia"/>
        </w:rPr>
      </w:pPr>
    </w:p>
    <w:p w:rsidR="00651416" w:rsidRDefault="00651416">
      <w:pPr>
        <w:rPr>
          <w:rFonts w:hint="eastAsia"/>
        </w:rPr>
      </w:pPr>
    </w:p>
    <w:p w:rsidR="00651416" w:rsidRPr="009E2C1E" w:rsidRDefault="00651416">
      <w:pPr>
        <w:rPr>
          <w:rFonts w:hint="eastAsia"/>
        </w:rPr>
      </w:pPr>
    </w:p>
    <w:sectPr w:rsidR="00651416" w:rsidRPr="009E2C1E" w:rsidSect="00CC39FF">
      <w:headerReference w:type="even" r:id="rId6"/>
      <w:headerReference w:type="default" r:id="rId7"/>
      <w:footerReference w:type="even" r:id="rId8"/>
      <w:footerReference w:type="default" r:id="rId9"/>
      <w:headerReference w:type="first" r:id="rId10"/>
      <w:footerReference w:type="first" r:id="rId11"/>
      <w:pgSz w:w="11906" w:h="16838" w:code="9"/>
      <w:pgMar w:top="85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361" w:rsidRDefault="00541361">
      <w:r>
        <w:separator/>
      </w:r>
    </w:p>
  </w:endnote>
  <w:endnote w:type="continuationSeparator" w:id="0">
    <w:p w:rsidR="00541361" w:rsidRDefault="00541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C65" w:rsidRDefault="00B65C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C65" w:rsidRDefault="00B65C65">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C65" w:rsidRDefault="00B65C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361" w:rsidRDefault="00541361">
      <w:r>
        <w:separator/>
      </w:r>
    </w:p>
  </w:footnote>
  <w:footnote w:type="continuationSeparator" w:id="0">
    <w:p w:rsidR="00541361" w:rsidRDefault="00541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C65" w:rsidRDefault="00B65C6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C65" w:rsidRDefault="00B65C6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C65" w:rsidRDefault="00B65C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28A"/>
    <w:rsid w:val="00002B9C"/>
    <w:rsid w:val="000054B3"/>
    <w:rsid w:val="00011FDF"/>
    <w:rsid w:val="00017F08"/>
    <w:rsid w:val="00023CD9"/>
    <w:rsid w:val="000421E8"/>
    <w:rsid w:val="00057C7F"/>
    <w:rsid w:val="000667B9"/>
    <w:rsid w:val="00072F95"/>
    <w:rsid w:val="000A39E7"/>
    <w:rsid w:val="000A50D4"/>
    <w:rsid w:val="000B6BA1"/>
    <w:rsid w:val="000D6312"/>
    <w:rsid w:val="000E2A6C"/>
    <w:rsid w:val="000E3B5F"/>
    <w:rsid w:val="000E45DB"/>
    <w:rsid w:val="000F2233"/>
    <w:rsid w:val="000F7053"/>
    <w:rsid w:val="00130FE8"/>
    <w:rsid w:val="0015188A"/>
    <w:rsid w:val="00154085"/>
    <w:rsid w:val="00155B5A"/>
    <w:rsid w:val="00164F7B"/>
    <w:rsid w:val="00173365"/>
    <w:rsid w:val="0018641C"/>
    <w:rsid w:val="00196A24"/>
    <w:rsid w:val="001A4090"/>
    <w:rsid w:val="001B47B2"/>
    <w:rsid w:val="001D05E8"/>
    <w:rsid w:val="001D32BC"/>
    <w:rsid w:val="001D4A39"/>
    <w:rsid w:val="001D4D24"/>
    <w:rsid w:val="001E3508"/>
    <w:rsid w:val="001F3AF6"/>
    <w:rsid w:val="00213214"/>
    <w:rsid w:val="002246E9"/>
    <w:rsid w:val="0022598C"/>
    <w:rsid w:val="00227784"/>
    <w:rsid w:val="00227DD3"/>
    <w:rsid w:val="0023315F"/>
    <w:rsid w:val="00234255"/>
    <w:rsid w:val="00234EF0"/>
    <w:rsid w:val="00242E3D"/>
    <w:rsid w:val="00243031"/>
    <w:rsid w:val="0025428A"/>
    <w:rsid w:val="00262D4C"/>
    <w:rsid w:val="00277CB9"/>
    <w:rsid w:val="00285C97"/>
    <w:rsid w:val="00285D9D"/>
    <w:rsid w:val="00287D65"/>
    <w:rsid w:val="00290111"/>
    <w:rsid w:val="00293A22"/>
    <w:rsid w:val="002A1E17"/>
    <w:rsid w:val="002B0E29"/>
    <w:rsid w:val="002E0DB4"/>
    <w:rsid w:val="002E757D"/>
    <w:rsid w:val="002F14F2"/>
    <w:rsid w:val="00304524"/>
    <w:rsid w:val="00313E06"/>
    <w:rsid w:val="00317D3C"/>
    <w:rsid w:val="0032790B"/>
    <w:rsid w:val="00332D89"/>
    <w:rsid w:val="0033743A"/>
    <w:rsid w:val="00347A6B"/>
    <w:rsid w:val="00362F60"/>
    <w:rsid w:val="00363585"/>
    <w:rsid w:val="003731FC"/>
    <w:rsid w:val="00380F53"/>
    <w:rsid w:val="00383615"/>
    <w:rsid w:val="00383E4D"/>
    <w:rsid w:val="00385688"/>
    <w:rsid w:val="00385BC8"/>
    <w:rsid w:val="00386FEA"/>
    <w:rsid w:val="003920AB"/>
    <w:rsid w:val="003A4AD7"/>
    <w:rsid w:val="003A7A37"/>
    <w:rsid w:val="003B37DC"/>
    <w:rsid w:val="003B64C2"/>
    <w:rsid w:val="003C34BA"/>
    <w:rsid w:val="003C393B"/>
    <w:rsid w:val="003D674F"/>
    <w:rsid w:val="003F36EF"/>
    <w:rsid w:val="00427E17"/>
    <w:rsid w:val="0043358B"/>
    <w:rsid w:val="00440224"/>
    <w:rsid w:val="00450DF6"/>
    <w:rsid w:val="0045701B"/>
    <w:rsid w:val="00467BAA"/>
    <w:rsid w:val="004971B4"/>
    <w:rsid w:val="004A4025"/>
    <w:rsid w:val="004C741D"/>
    <w:rsid w:val="004C7B52"/>
    <w:rsid w:val="004D2E7B"/>
    <w:rsid w:val="004D7715"/>
    <w:rsid w:val="004F4CDF"/>
    <w:rsid w:val="004F5A6F"/>
    <w:rsid w:val="00505DAA"/>
    <w:rsid w:val="0052762E"/>
    <w:rsid w:val="00534047"/>
    <w:rsid w:val="00537BC6"/>
    <w:rsid w:val="00541361"/>
    <w:rsid w:val="005479D5"/>
    <w:rsid w:val="00547AFB"/>
    <w:rsid w:val="00586ADE"/>
    <w:rsid w:val="00596640"/>
    <w:rsid w:val="005972CA"/>
    <w:rsid w:val="005A2D98"/>
    <w:rsid w:val="005C6C10"/>
    <w:rsid w:val="005D5852"/>
    <w:rsid w:val="005D68E1"/>
    <w:rsid w:val="005F3A9B"/>
    <w:rsid w:val="00613DB2"/>
    <w:rsid w:val="00626B30"/>
    <w:rsid w:val="006340EB"/>
    <w:rsid w:val="006368AB"/>
    <w:rsid w:val="006411CA"/>
    <w:rsid w:val="006419F0"/>
    <w:rsid w:val="006432BF"/>
    <w:rsid w:val="00651416"/>
    <w:rsid w:val="0066424D"/>
    <w:rsid w:val="00666065"/>
    <w:rsid w:val="00667D05"/>
    <w:rsid w:val="00674849"/>
    <w:rsid w:val="006828B2"/>
    <w:rsid w:val="006A2FA6"/>
    <w:rsid w:val="006A4D10"/>
    <w:rsid w:val="006D44A9"/>
    <w:rsid w:val="006E0EF9"/>
    <w:rsid w:val="006F1E0F"/>
    <w:rsid w:val="006F6B44"/>
    <w:rsid w:val="00705792"/>
    <w:rsid w:val="00716D56"/>
    <w:rsid w:val="0072092B"/>
    <w:rsid w:val="007221D0"/>
    <w:rsid w:val="0073551F"/>
    <w:rsid w:val="00741A60"/>
    <w:rsid w:val="007576CF"/>
    <w:rsid w:val="00771B40"/>
    <w:rsid w:val="00774BB7"/>
    <w:rsid w:val="0079575E"/>
    <w:rsid w:val="007A27F5"/>
    <w:rsid w:val="007A67E9"/>
    <w:rsid w:val="007B75F9"/>
    <w:rsid w:val="007D2256"/>
    <w:rsid w:val="007D2E36"/>
    <w:rsid w:val="007D78C4"/>
    <w:rsid w:val="007E5E24"/>
    <w:rsid w:val="007E6300"/>
    <w:rsid w:val="007F500C"/>
    <w:rsid w:val="00802DFF"/>
    <w:rsid w:val="00821501"/>
    <w:rsid w:val="0082725B"/>
    <w:rsid w:val="00835ABE"/>
    <w:rsid w:val="00852F4D"/>
    <w:rsid w:val="0087264C"/>
    <w:rsid w:val="00877821"/>
    <w:rsid w:val="0088073F"/>
    <w:rsid w:val="008825DB"/>
    <w:rsid w:val="008871B3"/>
    <w:rsid w:val="00890943"/>
    <w:rsid w:val="008912A4"/>
    <w:rsid w:val="00893A9A"/>
    <w:rsid w:val="008A11B9"/>
    <w:rsid w:val="008A3490"/>
    <w:rsid w:val="008A46BD"/>
    <w:rsid w:val="008A4EED"/>
    <w:rsid w:val="008B4D04"/>
    <w:rsid w:val="008C052D"/>
    <w:rsid w:val="008C7B77"/>
    <w:rsid w:val="008D1538"/>
    <w:rsid w:val="008E07D0"/>
    <w:rsid w:val="008F4CE5"/>
    <w:rsid w:val="008F6CE3"/>
    <w:rsid w:val="00907167"/>
    <w:rsid w:val="00923C77"/>
    <w:rsid w:val="00932760"/>
    <w:rsid w:val="0093660D"/>
    <w:rsid w:val="00937F78"/>
    <w:rsid w:val="00954E25"/>
    <w:rsid w:val="00954F04"/>
    <w:rsid w:val="00965AA7"/>
    <w:rsid w:val="00966137"/>
    <w:rsid w:val="009664C0"/>
    <w:rsid w:val="00994279"/>
    <w:rsid w:val="0099691C"/>
    <w:rsid w:val="009970D0"/>
    <w:rsid w:val="009C58C5"/>
    <w:rsid w:val="009D608F"/>
    <w:rsid w:val="009E07EF"/>
    <w:rsid w:val="009E2C1E"/>
    <w:rsid w:val="009E35FA"/>
    <w:rsid w:val="009F0190"/>
    <w:rsid w:val="009F222D"/>
    <w:rsid w:val="00A0539E"/>
    <w:rsid w:val="00A15D4D"/>
    <w:rsid w:val="00A16825"/>
    <w:rsid w:val="00A23080"/>
    <w:rsid w:val="00A254CC"/>
    <w:rsid w:val="00A27301"/>
    <w:rsid w:val="00A3310D"/>
    <w:rsid w:val="00A379F1"/>
    <w:rsid w:val="00A42796"/>
    <w:rsid w:val="00A65918"/>
    <w:rsid w:val="00A7168D"/>
    <w:rsid w:val="00A735C5"/>
    <w:rsid w:val="00A74359"/>
    <w:rsid w:val="00A81409"/>
    <w:rsid w:val="00A84488"/>
    <w:rsid w:val="00A8598B"/>
    <w:rsid w:val="00A921EA"/>
    <w:rsid w:val="00A92ADC"/>
    <w:rsid w:val="00AA3AF7"/>
    <w:rsid w:val="00AA3D8A"/>
    <w:rsid w:val="00AA4011"/>
    <w:rsid w:val="00AB1DF6"/>
    <w:rsid w:val="00AB2FD9"/>
    <w:rsid w:val="00AC1BC1"/>
    <w:rsid w:val="00AD3AA1"/>
    <w:rsid w:val="00AD6414"/>
    <w:rsid w:val="00AE4388"/>
    <w:rsid w:val="00AE4DE5"/>
    <w:rsid w:val="00B1234D"/>
    <w:rsid w:val="00B2473F"/>
    <w:rsid w:val="00B30895"/>
    <w:rsid w:val="00B31DD6"/>
    <w:rsid w:val="00B33701"/>
    <w:rsid w:val="00B50BF1"/>
    <w:rsid w:val="00B52DBA"/>
    <w:rsid w:val="00B62BA6"/>
    <w:rsid w:val="00B65C65"/>
    <w:rsid w:val="00B6707E"/>
    <w:rsid w:val="00B811C5"/>
    <w:rsid w:val="00B864B7"/>
    <w:rsid w:val="00B97CFB"/>
    <w:rsid w:val="00BA4347"/>
    <w:rsid w:val="00BC055C"/>
    <w:rsid w:val="00BC7457"/>
    <w:rsid w:val="00BC79CE"/>
    <w:rsid w:val="00BF0CF8"/>
    <w:rsid w:val="00C060BF"/>
    <w:rsid w:val="00C132C9"/>
    <w:rsid w:val="00C158B1"/>
    <w:rsid w:val="00C24879"/>
    <w:rsid w:val="00C31EC0"/>
    <w:rsid w:val="00C66B17"/>
    <w:rsid w:val="00C744E3"/>
    <w:rsid w:val="00C87214"/>
    <w:rsid w:val="00C9347A"/>
    <w:rsid w:val="00CA1BA6"/>
    <w:rsid w:val="00CB5E81"/>
    <w:rsid w:val="00CC39FF"/>
    <w:rsid w:val="00CE3610"/>
    <w:rsid w:val="00CE71F7"/>
    <w:rsid w:val="00CF3D7D"/>
    <w:rsid w:val="00D011FD"/>
    <w:rsid w:val="00D05FE6"/>
    <w:rsid w:val="00D070C2"/>
    <w:rsid w:val="00D10F37"/>
    <w:rsid w:val="00D13DFE"/>
    <w:rsid w:val="00D20850"/>
    <w:rsid w:val="00D32EEB"/>
    <w:rsid w:val="00D37D31"/>
    <w:rsid w:val="00D42473"/>
    <w:rsid w:val="00D45E50"/>
    <w:rsid w:val="00D501E0"/>
    <w:rsid w:val="00D5389F"/>
    <w:rsid w:val="00D57A12"/>
    <w:rsid w:val="00D602A3"/>
    <w:rsid w:val="00D6549D"/>
    <w:rsid w:val="00D75AD3"/>
    <w:rsid w:val="00D816D9"/>
    <w:rsid w:val="00D83736"/>
    <w:rsid w:val="00D97643"/>
    <w:rsid w:val="00DA2EBB"/>
    <w:rsid w:val="00DA6FB7"/>
    <w:rsid w:val="00DC0DA2"/>
    <w:rsid w:val="00DD06B6"/>
    <w:rsid w:val="00DD2AEF"/>
    <w:rsid w:val="00DD2C9A"/>
    <w:rsid w:val="00DD5A8C"/>
    <w:rsid w:val="00E03243"/>
    <w:rsid w:val="00E0747C"/>
    <w:rsid w:val="00E11C81"/>
    <w:rsid w:val="00E2126B"/>
    <w:rsid w:val="00E3315F"/>
    <w:rsid w:val="00E57C4C"/>
    <w:rsid w:val="00E64F9B"/>
    <w:rsid w:val="00E739FC"/>
    <w:rsid w:val="00E83ED8"/>
    <w:rsid w:val="00E85A10"/>
    <w:rsid w:val="00E91B4F"/>
    <w:rsid w:val="00E95853"/>
    <w:rsid w:val="00E97CE2"/>
    <w:rsid w:val="00E97FCE"/>
    <w:rsid w:val="00EA652C"/>
    <w:rsid w:val="00EC1224"/>
    <w:rsid w:val="00EC4051"/>
    <w:rsid w:val="00EF5AC1"/>
    <w:rsid w:val="00EF5F43"/>
    <w:rsid w:val="00EF67BA"/>
    <w:rsid w:val="00F02B6B"/>
    <w:rsid w:val="00F02F22"/>
    <w:rsid w:val="00F24D98"/>
    <w:rsid w:val="00F256E3"/>
    <w:rsid w:val="00F31C1D"/>
    <w:rsid w:val="00F367A5"/>
    <w:rsid w:val="00F46546"/>
    <w:rsid w:val="00F4714B"/>
    <w:rsid w:val="00F51EF8"/>
    <w:rsid w:val="00F71E7D"/>
    <w:rsid w:val="00F77EFC"/>
    <w:rsid w:val="00F908FC"/>
    <w:rsid w:val="00FA45FE"/>
    <w:rsid w:val="00FB2016"/>
    <w:rsid w:val="00FB3CCF"/>
    <w:rsid w:val="00FC0855"/>
    <w:rsid w:val="00FD6538"/>
    <w:rsid w:val="00FE59A8"/>
    <w:rsid w:val="00FF0572"/>
    <w:rsid w:val="00FF4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CC39FF"/>
    <w:pPr>
      <w:keepNext/>
      <w:outlineLvl w:val="0"/>
    </w:pPr>
    <w:rPr>
      <w:rFonts w:ascii="Arial" w:eastAsia="ＭＳ ゴシック" w:hAnsi="Arial"/>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A4E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段落スタイル1"/>
    <w:basedOn w:val="a"/>
    <w:qFormat/>
    <w:rsid w:val="00CC39FF"/>
    <w:pPr>
      <w:ind w:firstLineChars="100" w:firstLine="100"/>
    </w:pPr>
  </w:style>
  <w:style w:type="character" w:customStyle="1" w:styleId="10">
    <w:name w:val="見出し 1 (文字)"/>
    <w:link w:val="1"/>
    <w:rsid w:val="00CC39FF"/>
    <w:rPr>
      <w:rFonts w:ascii="Arial" w:eastAsia="ＭＳ ゴシック" w:hAnsi="Arial" w:cs="Times New Roman"/>
      <w:kern w:val="2"/>
      <w:sz w:val="24"/>
      <w:szCs w:val="24"/>
    </w:rPr>
  </w:style>
  <w:style w:type="paragraph" w:customStyle="1" w:styleId="2">
    <w:name w:val="見出し2"/>
    <w:basedOn w:val="a"/>
    <w:qFormat/>
    <w:rsid w:val="00CC39FF"/>
    <w:rPr>
      <w:rFonts w:ascii="ＭＳ ゴシック" w:eastAsia="ＭＳ ゴシック"/>
    </w:rPr>
  </w:style>
  <w:style w:type="paragraph" w:customStyle="1" w:styleId="a4">
    <w:name w:val="箇条書きスタイル"/>
    <w:basedOn w:val="a"/>
    <w:rsid w:val="003731FC"/>
    <w:pPr>
      <w:ind w:left="100" w:hangingChars="100" w:hanging="100"/>
    </w:pPr>
  </w:style>
  <w:style w:type="paragraph" w:customStyle="1" w:styleId="a5">
    <w:name w:val="図キャプション"/>
    <w:basedOn w:val="a"/>
    <w:qFormat/>
    <w:rsid w:val="00CB5E81"/>
    <w:pPr>
      <w:jc w:val="center"/>
    </w:pPr>
    <w:rPr>
      <w:rFonts w:ascii="ＭＳ ゴシック" w:eastAsia="ＭＳ ゴシック"/>
      <w:sz w:val="18"/>
    </w:rPr>
  </w:style>
  <w:style w:type="paragraph" w:customStyle="1" w:styleId="a6">
    <w:name w:val="表内スタイル"/>
    <w:basedOn w:val="a"/>
    <w:qFormat/>
    <w:rsid w:val="00CB5E81"/>
    <w:pPr>
      <w:spacing w:line="260" w:lineRule="exact"/>
    </w:pPr>
    <w:rPr>
      <w:sz w:val="18"/>
      <w:szCs w:val="18"/>
    </w:rPr>
  </w:style>
  <w:style w:type="paragraph" w:styleId="a7">
    <w:name w:val="header"/>
    <w:basedOn w:val="a"/>
    <w:link w:val="a8"/>
    <w:rsid w:val="00304524"/>
    <w:pPr>
      <w:tabs>
        <w:tab w:val="center" w:pos="4252"/>
        <w:tab w:val="right" w:pos="8504"/>
      </w:tabs>
      <w:snapToGrid w:val="0"/>
    </w:pPr>
  </w:style>
  <w:style w:type="character" w:customStyle="1" w:styleId="a8">
    <w:name w:val="ヘッダー (文字)"/>
    <w:link w:val="a7"/>
    <w:rsid w:val="00304524"/>
    <w:rPr>
      <w:kern w:val="2"/>
      <w:sz w:val="21"/>
      <w:szCs w:val="24"/>
    </w:rPr>
  </w:style>
  <w:style w:type="paragraph" w:styleId="a9">
    <w:name w:val="footer"/>
    <w:basedOn w:val="a"/>
    <w:link w:val="aa"/>
    <w:rsid w:val="00304524"/>
    <w:pPr>
      <w:tabs>
        <w:tab w:val="center" w:pos="4252"/>
        <w:tab w:val="right" w:pos="8504"/>
      </w:tabs>
      <w:snapToGrid w:val="0"/>
    </w:pPr>
  </w:style>
  <w:style w:type="character" w:customStyle="1" w:styleId="aa">
    <w:name w:val="フッター (文字)"/>
    <w:link w:val="a9"/>
    <w:rsid w:val="00304524"/>
    <w:rPr>
      <w:kern w:val="2"/>
      <w:sz w:val="21"/>
      <w:szCs w:val="24"/>
    </w:rPr>
  </w:style>
  <w:style w:type="paragraph" w:styleId="ab">
    <w:name w:val="Balloon Text"/>
    <w:basedOn w:val="a"/>
    <w:link w:val="ac"/>
    <w:rsid w:val="00FF0572"/>
    <w:rPr>
      <w:rFonts w:ascii="Arial" w:eastAsia="ＭＳ ゴシック" w:hAnsi="Arial"/>
      <w:sz w:val="18"/>
      <w:szCs w:val="18"/>
    </w:rPr>
  </w:style>
  <w:style w:type="character" w:customStyle="1" w:styleId="ac">
    <w:name w:val="吹き出し (文字)"/>
    <w:link w:val="ab"/>
    <w:rsid w:val="00FF057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993</Words>
  <Characters>120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2017-07-10T08:10:00Z</dcterms:created>
  <dcterms:modified xsi:type="dcterms:W3CDTF">2017-07-10T08:10:00Z</dcterms:modified>
</cp:coreProperties>
</file>